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35618D">
        <w:rPr>
          <w:rFonts w:ascii="Palatino Linotype" w:hAnsi="Palatino Linotype"/>
          <w:b/>
          <w:sz w:val="24"/>
          <w:szCs w:val="24"/>
        </w:rPr>
        <w:t xml:space="preserve">VOTO PARTICULAR QUE FORMULA LA COMISIONADA PRESIDENTA ZULEMA MARTÍNEZ SÁNCHEZ, EN RELACIÓN CON LA RESOLUCIÓN DICTADA POR EL PLENO DEL INSTITUTO DE TRANSPARENCIA, ACCESO A LA INFORMACIÓN PÚBLICA Y PROTECCIÓN DE DATOS PERSONALES DEL ESTADO DE MÉXICO Y MUNICIPIOS, EN LA DÉCIMA </w:t>
      </w:r>
      <w:r w:rsidR="002A28E0">
        <w:rPr>
          <w:rFonts w:ascii="Palatino Linotype" w:hAnsi="Palatino Linotype"/>
          <w:b/>
          <w:sz w:val="24"/>
          <w:szCs w:val="24"/>
        </w:rPr>
        <w:t>NOVENA</w:t>
      </w:r>
      <w:r w:rsidRPr="0035618D">
        <w:rPr>
          <w:rFonts w:ascii="Palatino Linotype" w:hAnsi="Palatino Linotype"/>
          <w:b/>
          <w:sz w:val="24"/>
          <w:szCs w:val="24"/>
        </w:rPr>
        <w:t xml:space="preserve"> SESIÓN ORDINARIA DEL PLENO DE FECHA </w:t>
      </w:r>
      <w:r w:rsidR="002A28E0">
        <w:rPr>
          <w:rFonts w:ascii="Palatino Linotype" w:hAnsi="Palatino Linotype"/>
          <w:b/>
          <w:sz w:val="24"/>
          <w:szCs w:val="24"/>
        </w:rPr>
        <w:t>VEINTIDÓS</w:t>
      </w:r>
      <w:r w:rsidRPr="0035618D">
        <w:rPr>
          <w:rFonts w:ascii="Palatino Linotype" w:hAnsi="Palatino Linotype"/>
          <w:b/>
          <w:sz w:val="24"/>
          <w:szCs w:val="24"/>
        </w:rPr>
        <w:t xml:space="preserve"> DE </w:t>
      </w:r>
      <w:r w:rsidR="002A28E0">
        <w:rPr>
          <w:rFonts w:ascii="Palatino Linotype" w:hAnsi="Palatino Linotype"/>
          <w:b/>
          <w:sz w:val="24"/>
          <w:szCs w:val="24"/>
        </w:rPr>
        <w:t>MAYO</w:t>
      </w:r>
      <w:r w:rsidRPr="0035618D">
        <w:rPr>
          <w:rFonts w:ascii="Palatino Linotype" w:hAnsi="Palatino Linotype"/>
          <w:b/>
          <w:sz w:val="24"/>
          <w:szCs w:val="24"/>
        </w:rPr>
        <w:t xml:space="preserve"> DE DOS MIL DIECINUEVE, EN EL RECURSO DE REVISIÓN</w:t>
      </w:r>
      <w:r w:rsidRPr="00F96C04">
        <w:rPr>
          <w:rFonts w:ascii="Palatino Linotype" w:hAnsi="Palatino Linotype"/>
          <w:b/>
          <w:sz w:val="24"/>
          <w:szCs w:val="24"/>
        </w:rPr>
        <w:t xml:space="preserve"> 0</w:t>
      </w:r>
      <w:r w:rsidR="002A28E0">
        <w:rPr>
          <w:rFonts w:ascii="Palatino Linotype" w:hAnsi="Palatino Linotype"/>
          <w:b/>
          <w:sz w:val="24"/>
          <w:szCs w:val="24"/>
        </w:rPr>
        <w:t>1962</w:t>
      </w:r>
      <w:r w:rsidRPr="00F96C04">
        <w:rPr>
          <w:rFonts w:ascii="Palatino Linotype" w:hAnsi="Palatino Linotype"/>
          <w:b/>
          <w:sz w:val="24"/>
          <w:szCs w:val="24"/>
        </w:rPr>
        <w:t>/INFOEM/IP/RR/201</w:t>
      </w:r>
      <w:r>
        <w:rPr>
          <w:rFonts w:ascii="Palatino Linotype" w:hAnsi="Palatino Linotype"/>
          <w:b/>
          <w:sz w:val="24"/>
          <w:szCs w:val="24"/>
        </w:rPr>
        <w:t>9.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presente voto que realiza la suscrita, encuentra fundamento </w:t>
      </w:r>
      <w:r w:rsidRPr="009A256B">
        <w:rPr>
          <w:rFonts w:ascii="Palatino Linotype" w:hAnsi="Palatino Linotype"/>
          <w:sz w:val="24"/>
          <w:szCs w:val="24"/>
        </w:rPr>
        <w:t xml:space="preserve">en lo dispuesto por el </w:t>
      </w:r>
      <w:r w:rsidRPr="00C808C9">
        <w:rPr>
          <w:rFonts w:ascii="Palatino Linotype" w:hAnsi="Palatino Linotype"/>
          <w:sz w:val="24"/>
          <w:szCs w:val="24"/>
        </w:rPr>
        <w:t>artículo 14 fracción XI del Reglamento Interior del Instituto de Transparencia,</w:t>
      </w:r>
      <w:r w:rsidRPr="009A256B">
        <w:rPr>
          <w:rFonts w:ascii="Palatino Linotype" w:hAnsi="Palatino Linotype"/>
          <w:sz w:val="24"/>
          <w:szCs w:val="24"/>
        </w:rPr>
        <w:t xml:space="preserve">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en atención a que de acuerdo a las facultades y atribuciones con que cuenta este Órgano Garante, es necesario realizar las siguientes precisiones: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ahora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del H. Ayuntamiento de </w:t>
      </w:r>
      <w:r w:rsidR="002A28E0">
        <w:rPr>
          <w:rFonts w:ascii="Palatino Linotype" w:hAnsi="Palatino Linotype"/>
          <w:sz w:val="24"/>
          <w:szCs w:val="24"/>
        </w:rPr>
        <w:t>Valle de Chalco Solidaridad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Pr="0035618D" w:rsidRDefault="002A28E0" w:rsidP="00D020EA">
      <w:pPr>
        <w:ind w:left="709" w:right="709"/>
        <w:jc w:val="both"/>
        <w:rPr>
          <w:rFonts w:ascii="Palatino Linotype" w:hAnsi="Palatino Linotype"/>
          <w:i/>
        </w:rPr>
      </w:pPr>
      <w:r w:rsidRPr="002A28E0">
        <w:rPr>
          <w:rFonts w:ascii="Palatino Linotype" w:hAnsi="Palatino Linotype"/>
          <w:i/>
        </w:rPr>
        <w:t>“</w:t>
      </w:r>
      <w:proofErr w:type="spellStart"/>
      <w:r w:rsidRPr="002A28E0">
        <w:rPr>
          <w:rFonts w:ascii="Palatino Linotype" w:hAnsi="Palatino Linotype"/>
          <w:i/>
        </w:rPr>
        <w:t>nomina</w:t>
      </w:r>
      <w:proofErr w:type="spellEnd"/>
      <w:r w:rsidRPr="002A28E0">
        <w:rPr>
          <w:rFonts w:ascii="Palatino Linotype" w:hAnsi="Palatino Linotype"/>
          <w:i/>
        </w:rPr>
        <w:t xml:space="preserve"> de la primera quincena de febrero que incluya </w:t>
      </w:r>
      <w:proofErr w:type="spellStart"/>
      <w:r w:rsidRPr="002A28E0">
        <w:rPr>
          <w:rFonts w:ascii="Palatino Linotype" w:hAnsi="Palatino Linotype"/>
          <w:i/>
        </w:rPr>
        <w:t>adminstrativa</w:t>
      </w:r>
      <w:proofErr w:type="spellEnd"/>
      <w:r w:rsidRPr="002A28E0">
        <w:rPr>
          <w:rFonts w:ascii="Palatino Linotype" w:hAnsi="Palatino Linotype"/>
          <w:i/>
        </w:rPr>
        <w:t xml:space="preserve">, sindical, operativa y dietas, con nombre, </w:t>
      </w:r>
      <w:proofErr w:type="spellStart"/>
      <w:r w:rsidRPr="002A28E0">
        <w:rPr>
          <w:rFonts w:ascii="Palatino Linotype" w:hAnsi="Palatino Linotype"/>
          <w:i/>
        </w:rPr>
        <w:t>categoria</w:t>
      </w:r>
      <w:proofErr w:type="spellEnd"/>
      <w:r w:rsidRPr="002A28E0">
        <w:rPr>
          <w:rFonts w:ascii="Palatino Linotype" w:hAnsi="Palatino Linotype"/>
          <w:i/>
        </w:rPr>
        <w:t xml:space="preserve">, percepciones, deducciones y monto total, con la </w:t>
      </w:r>
      <w:proofErr w:type="spellStart"/>
      <w:r w:rsidRPr="002A28E0">
        <w:rPr>
          <w:rFonts w:ascii="Palatino Linotype" w:hAnsi="Palatino Linotype"/>
          <w:i/>
        </w:rPr>
        <w:t>relacion</w:t>
      </w:r>
      <w:proofErr w:type="spellEnd"/>
      <w:r w:rsidRPr="002A28E0">
        <w:rPr>
          <w:rFonts w:ascii="Palatino Linotype" w:hAnsi="Palatino Linotype"/>
          <w:i/>
        </w:rPr>
        <w:t xml:space="preserve"> actual del personal de confianza que incluya a los directores, subdirectores, jefes de </w:t>
      </w:r>
      <w:proofErr w:type="spellStart"/>
      <w:r w:rsidRPr="002A28E0">
        <w:rPr>
          <w:rFonts w:ascii="Palatino Linotype" w:hAnsi="Palatino Linotype"/>
          <w:i/>
        </w:rPr>
        <w:t>area</w:t>
      </w:r>
      <w:proofErr w:type="spellEnd"/>
      <w:r w:rsidRPr="002A28E0">
        <w:rPr>
          <w:rFonts w:ascii="Palatino Linotype" w:hAnsi="Palatino Linotype"/>
          <w:i/>
        </w:rPr>
        <w:t xml:space="preserve">, jefes de departamento, asesores </w:t>
      </w:r>
      <w:proofErr w:type="spellStart"/>
      <w:r w:rsidRPr="002A28E0">
        <w:rPr>
          <w:rFonts w:ascii="Palatino Linotype" w:hAnsi="Palatino Linotype"/>
          <w:i/>
        </w:rPr>
        <w:t>asi</w:t>
      </w:r>
      <w:proofErr w:type="spellEnd"/>
      <w:r w:rsidRPr="002A28E0">
        <w:rPr>
          <w:rFonts w:ascii="Palatino Linotype" w:hAnsi="Palatino Linotype"/>
          <w:i/>
        </w:rPr>
        <w:t xml:space="preserve"> como el nombramiento que los acredite.” </w:t>
      </w:r>
      <w:r w:rsidR="00D020EA" w:rsidRPr="00106B09">
        <w:rPr>
          <w:rFonts w:ascii="Palatino Linotype" w:hAnsi="Palatino Linotype"/>
          <w:i/>
        </w:rPr>
        <w:t>(Sic)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Derivado de la indebida respuesta por parte del </w:t>
      </w:r>
      <w:r>
        <w:rPr>
          <w:rFonts w:ascii="Palatino Linotype" w:hAnsi="Palatino Linotype"/>
          <w:b/>
          <w:sz w:val="24"/>
          <w:szCs w:val="24"/>
        </w:rPr>
        <w:t xml:space="preserve">sujeto obligado, </w:t>
      </w:r>
      <w:r>
        <w:rPr>
          <w:rFonts w:ascii="Palatino Linotype" w:hAnsi="Palatino Linotype"/>
          <w:sz w:val="24"/>
          <w:szCs w:val="24"/>
        </w:rPr>
        <w:t>la Comisionada Ponente, resolvió en ordenar la entrega de la información peticionada, como se acredita en lo estipulado en su resolutivo SEGUNDO, como se acredita a continuación:</w:t>
      </w:r>
    </w:p>
    <w:p w:rsidR="00D020EA" w:rsidRPr="007D67A2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2A28E0" w:rsidRPr="00441EB1" w:rsidRDefault="00D020EA" w:rsidP="002A28E0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0"/>
          <w:szCs w:val="20"/>
        </w:rPr>
      </w:pPr>
      <w:r w:rsidRPr="00441EB1">
        <w:rPr>
          <w:rFonts w:ascii="Palatino Linotype" w:eastAsia="Calibri" w:hAnsi="Palatino Linotype" w:cs="Arial"/>
          <w:i/>
          <w:sz w:val="20"/>
          <w:szCs w:val="20"/>
        </w:rPr>
        <w:t>“</w:t>
      </w:r>
      <w:bookmarkStart w:id="0" w:name="_Toc477891768"/>
      <w:bookmarkStart w:id="1" w:name="_Toc477891858"/>
      <w:bookmarkStart w:id="2" w:name="_Toc481576259"/>
      <w:bookmarkStart w:id="3" w:name="_Toc492590391"/>
      <w:bookmarkStart w:id="4" w:name="_Toc462653937"/>
      <w:bookmarkStart w:id="5" w:name="_Toc453696502"/>
      <w:bookmarkStart w:id="6" w:name="_Toc454301155"/>
      <w:r w:rsidR="002A28E0" w:rsidRPr="00441EB1">
        <w:rPr>
          <w:rFonts w:ascii="Palatino Linotype" w:eastAsia="Calibri" w:hAnsi="Palatino Linotype" w:cs="Arial"/>
          <w:i/>
          <w:sz w:val="20"/>
          <w:szCs w:val="20"/>
        </w:rPr>
        <w:t>SEGUNDO. Se ORDENA al SUJETO OBLIGADO atienda la solicitud de información 00158/VACHASO/IP/2019 y haga entrega a LA RECURRENTE, vía EL SAIMEX, en versión pública, en términos del Considerando QUINTO de esta resolución, de lo siguiente:</w:t>
      </w:r>
    </w:p>
    <w:p w:rsidR="002A28E0" w:rsidRPr="00441EB1" w:rsidRDefault="002A28E0" w:rsidP="002A28E0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0"/>
          <w:szCs w:val="20"/>
        </w:rPr>
      </w:pPr>
      <w:r w:rsidRPr="00441EB1">
        <w:rPr>
          <w:rFonts w:ascii="Palatino Linotype" w:eastAsia="Calibri" w:hAnsi="Palatino Linotype" w:cs="Arial"/>
          <w:i/>
          <w:sz w:val="20"/>
          <w:szCs w:val="20"/>
        </w:rPr>
        <w:t xml:space="preserve">“a) La Nómina General del Ayuntamiento de Valle de Chalco Solidaridad, correspondiente a la primer quincena de febrero de 2019; y, </w:t>
      </w:r>
    </w:p>
    <w:p w:rsidR="00D020EA" w:rsidRPr="00441EB1" w:rsidRDefault="002A28E0" w:rsidP="00D020EA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0"/>
          <w:szCs w:val="20"/>
        </w:rPr>
      </w:pPr>
      <w:r w:rsidRPr="00441EB1">
        <w:rPr>
          <w:rFonts w:ascii="Palatino Linotype" w:eastAsia="Calibri" w:hAnsi="Palatino Linotype" w:cs="Arial"/>
          <w:i/>
          <w:sz w:val="20"/>
          <w:szCs w:val="20"/>
        </w:rPr>
        <w:t>b) Los Nombramientos, Contratos o Formatos Únicos de Movimientos de Personal adscrito al Ayuntamiento de Valle de Chalco Solidaridad, al 25 de febrero de 2019</w:t>
      </w:r>
      <w:r w:rsidR="00D020EA" w:rsidRPr="00441EB1">
        <w:rPr>
          <w:rFonts w:ascii="Palatino Linotype" w:eastAsia="Calibri" w:hAnsi="Palatino Linotype" w:cs="Arial"/>
          <w:i/>
          <w:sz w:val="20"/>
          <w:szCs w:val="20"/>
        </w:rPr>
        <w:t>.”</w:t>
      </w:r>
    </w:p>
    <w:bookmarkEnd w:id="0"/>
    <w:bookmarkEnd w:id="1"/>
    <w:bookmarkEnd w:id="2"/>
    <w:bookmarkEnd w:id="3"/>
    <w:bookmarkEnd w:id="4"/>
    <w:bookmarkEnd w:id="5"/>
    <w:bookmarkEnd w:id="6"/>
    <w:p w:rsidR="00D020EA" w:rsidRPr="007D67A2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Pr="0026288E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debemos recordar que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35707">
        <w:rPr>
          <w:rFonts w:ascii="Palatino Linotype" w:hAnsi="Palatino Linotype"/>
          <w:sz w:val="24"/>
          <w:szCs w:val="24"/>
        </w:rPr>
        <w:lastRenderedPageBreak/>
        <w:t xml:space="preserve">De igual manera, el artículo 23 de la Ley de Transparencia local, establece que los </w:t>
      </w:r>
      <w:r w:rsidRPr="00135707">
        <w:rPr>
          <w:rFonts w:ascii="Palatino Linotype" w:hAnsi="Palatino Linotype"/>
          <w:b/>
          <w:sz w:val="24"/>
          <w:szCs w:val="24"/>
        </w:rPr>
        <w:t>sujetos obligados</w:t>
      </w:r>
      <w:r w:rsidRPr="00135707"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</w:t>
      </w:r>
      <w:r>
        <w:rPr>
          <w:rFonts w:ascii="Palatino Linotype" w:hAnsi="Palatino Linotype"/>
          <w:sz w:val="24"/>
          <w:szCs w:val="24"/>
        </w:rPr>
        <w:t xml:space="preserve"> motivo, los recursos públicos, lo que en estricto sentido se comparte.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Pr="0003774C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Empero, en el presente asunto se difiere atendiendo a la calidad de los servidores públicos que reciben recursos públicos, ello atendiendo a que los Policías Municipales junto con los Estatales y Federales, en sus distintas denominaciones, forman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 ese sentido, se comparte el sentido de ordenar se atienda la solicitud de información, no obstante se considera que por cuanto hace a la entrega de la información de la Dirección de Seguridad Pública del Ayuntamiento o su equivalente, se considera que deba hacerse de forma disociada y testando el nombre </w:t>
      </w:r>
      <w:r>
        <w:rPr>
          <w:rFonts w:ascii="Palatino Linotype" w:hAnsi="Palatino Linotype"/>
          <w:sz w:val="24"/>
          <w:szCs w:val="24"/>
        </w:rPr>
        <w:lastRenderedPageBreak/>
        <w:t>de dichos servidores públicos de tal suerte que no sea posible identificarlos o hacerlos identificables, ya sea por rango, nivel o puesto.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 anterior, deriva que en la actualidad el hacer públicos los nombres de los servidores públicos de la multicitada Dirección, los pondría en grave riesgo, atendiendo a los altos grados de criminalidad y violencia que se viven en el país, lo que conllevaría que al hacerlos identificables, se les vulnere su seguridad e integridad física.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todo lo anteriormente expuesto y fundado, la suscrita se aparta únicamente por cuanto hace al punto en estudio, toda vez que se hace vulnerables e identificables a los servidores públicos que in</w:t>
      </w:r>
      <w:bookmarkStart w:id="7" w:name="_GoBack"/>
      <w:bookmarkEnd w:id="7"/>
      <w:r>
        <w:rPr>
          <w:rFonts w:ascii="Palatino Linotype" w:hAnsi="Palatino Linotype" w:cs="Arial"/>
        </w:rPr>
        <w:t xml:space="preserve">tegran la Policía Municipal del sujeto obligado, para que personas con malas intenciones puedan hacer mal uso de la información que se ordena su entrega. </w:t>
      </w:r>
    </w:p>
    <w:p w:rsidR="00D020EA" w:rsidRDefault="00D020EA" w:rsidP="00D020EA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D020EA" w:rsidRDefault="00D020EA" w:rsidP="00D020EA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D020EA" w:rsidRPr="003F3117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D020EA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D020EA" w:rsidRPr="00663192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63192">
        <w:rPr>
          <w:rFonts w:ascii="Palatino Linotype" w:hAnsi="Palatino Linotype"/>
          <w:b/>
          <w:sz w:val="24"/>
          <w:szCs w:val="24"/>
        </w:rPr>
        <w:t>(Rúbrica)</w:t>
      </w:r>
    </w:p>
    <w:p w:rsidR="00D020EA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441EB1" w:rsidRDefault="00441EB1" w:rsidP="00D020EA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441EB1" w:rsidRDefault="00441EB1" w:rsidP="00D020EA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D020EA" w:rsidRPr="00223DB7" w:rsidRDefault="00D020EA" w:rsidP="00D020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23DB7">
        <w:rPr>
          <w:rFonts w:ascii="Palatino Linotype" w:hAnsi="Palatino Linotype"/>
          <w:sz w:val="24"/>
          <w:szCs w:val="24"/>
        </w:rPr>
        <w:t xml:space="preserve">Esta hoja corresponde al voto particular emitido en el Recurso de Revisión número </w:t>
      </w:r>
      <w:r w:rsidRPr="00DB5D3D">
        <w:rPr>
          <w:rFonts w:ascii="Palatino Linotype" w:hAnsi="Palatino Linotype"/>
          <w:b/>
          <w:sz w:val="24"/>
          <w:szCs w:val="24"/>
        </w:rPr>
        <w:t>0</w:t>
      </w:r>
      <w:r w:rsidR="00441EB1">
        <w:rPr>
          <w:rFonts w:ascii="Palatino Linotype" w:hAnsi="Palatino Linotype"/>
          <w:b/>
          <w:sz w:val="24"/>
          <w:szCs w:val="24"/>
        </w:rPr>
        <w:t>1962</w:t>
      </w:r>
      <w:r w:rsidRPr="00DB5D3D">
        <w:rPr>
          <w:rFonts w:ascii="Palatino Linotype" w:hAnsi="Palatino Linotype"/>
          <w:b/>
          <w:sz w:val="24"/>
          <w:szCs w:val="24"/>
        </w:rPr>
        <w:t>/INFOEM/IP/RR/2019</w:t>
      </w:r>
      <w:r w:rsidRPr="00223DB7">
        <w:rPr>
          <w:rFonts w:ascii="Palatino Linotype" w:hAnsi="Palatino Linotype"/>
          <w:sz w:val="24"/>
          <w:szCs w:val="24"/>
        </w:rPr>
        <w:t xml:space="preserve"> aprobado en fecha </w:t>
      </w:r>
      <w:r w:rsidR="00441EB1">
        <w:rPr>
          <w:rFonts w:ascii="Palatino Linotype" w:hAnsi="Palatino Linotype"/>
          <w:sz w:val="24"/>
          <w:szCs w:val="24"/>
        </w:rPr>
        <w:t>veintidós</w:t>
      </w:r>
      <w:r w:rsidRPr="00223DB7">
        <w:rPr>
          <w:rFonts w:ascii="Palatino Linotype" w:hAnsi="Palatino Linotype"/>
          <w:sz w:val="24"/>
          <w:szCs w:val="24"/>
        </w:rPr>
        <w:t xml:space="preserve"> de </w:t>
      </w:r>
      <w:r w:rsidR="00441EB1">
        <w:rPr>
          <w:rFonts w:ascii="Palatino Linotype" w:hAnsi="Palatino Linotype"/>
          <w:sz w:val="24"/>
          <w:szCs w:val="24"/>
        </w:rPr>
        <w:t xml:space="preserve">mayo </w:t>
      </w:r>
      <w:r w:rsidRPr="00223DB7">
        <w:rPr>
          <w:rFonts w:ascii="Palatino Linotype" w:hAnsi="Palatino Linotype"/>
          <w:sz w:val="24"/>
          <w:szCs w:val="24"/>
        </w:rPr>
        <w:t>de dos mil diecinueve.</w:t>
      </w:r>
    </w:p>
    <w:p w:rsidR="00323207" w:rsidRDefault="00441EB1" w:rsidP="00441EB1">
      <w:pPr>
        <w:spacing w:after="0" w:line="240" w:lineRule="auto"/>
        <w:jc w:val="both"/>
      </w:pPr>
      <w:r>
        <w:rPr>
          <w:rFonts w:ascii="Palatino Linotype" w:hAnsi="Palatino Linotype"/>
          <w:sz w:val="18"/>
          <w:szCs w:val="18"/>
        </w:rPr>
        <w:t>O</w:t>
      </w:r>
      <w:r w:rsidR="00D020EA" w:rsidRPr="0021751D">
        <w:rPr>
          <w:rFonts w:ascii="Palatino Linotype" w:hAnsi="Palatino Linotype"/>
          <w:sz w:val="18"/>
          <w:szCs w:val="18"/>
        </w:rPr>
        <w:t>SAM/</w:t>
      </w:r>
      <w:r>
        <w:rPr>
          <w:rFonts w:ascii="Palatino Linotype" w:hAnsi="Palatino Linotype"/>
          <w:sz w:val="18"/>
          <w:szCs w:val="18"/>
        </w:rPr>
        <w:t>FJJC</w:t>
      </w:r>
    </w:p>
    <w:sectPr w:rsidR="00323207" w:rsidSect="00DD7AD0">
      <w:headerReference w:type="even" r:id="rId6"/>
      <w:headerReference w:type="default" r:id="rId7"/>
      <w:footerReference w:type="default" r:id="rId8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9A" w:rsidRDefault="008F799A" w:rsidP="00D020EA">
      <w:pPr>
        <w:spacing w:after="0" w:line="240" w:lineRule="auto"/>
      </w:pPr>
      <w:r>
        <w:separator/>
      </w:r>
    </w:p>
  </w:endnote>
  <w:endnote w:type="continuationSeparator" w:id="0">
    <w:p w:rsidR="008F799A" w:rsidRDefault="008F799A" w:rsidP="00D0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Pr="00EF6C99" w:rsidRDefault="008F799A" w:rsidP="00DD7AD0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41EB1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EF6C99">
      <w:rPr>
        <w:rFonts w:ascii="Palatino Linotype" w:hAnsi="Palatino Linotype" w:cs="Arial"/>
        <w:sz w:val="20"/>
        <w:szCs w:val="20"/>
      </w:rPr>
      <w:t xml:space="preserve"> de 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41EB1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DD7AD0" w:rsidRDefault="008F799A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9A" w:rsidRDefault="008F799A" w:rsidP="00D020EA">
      <w:pPr>
        <w:spacing w:after="0" w:line="240" w:lineRule="auto"/>
      </w:pPr>
      <w:r>
        <w:separator/>
      </w:r>
    </w:p>
  </w:footnote>
  <w:footnote w:type="continuationSeparator" w:id="0">
    <w:p w:rsidR="008F799A" w:rsidRDefault="008F799A" w:rsidP="00D020EA">
      <w:pPr>
        <w:spacing w:after="0" w:line="240" w:lineRule="auto"/>
      </w:pPr>
      <w:r>
        <w:continuationSeparator/>
      </w:r>
    </w:p>
  </w:footnote>
  <w:footnote w:id="1">
    <w:p w:rsidR="00D020EA" w:rsidRPr="00637DEC" w:rsidRDefault="00D020EA" w:rsidP="00D020EA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D020EA" w:rsidRPr="00637DEC" w:rsidRDefault="00D020EA" w:rsidP="00D020EA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D020EA" w:rsidRPr="00637DEC" w:rsidRDefault="00D020EA" w:rsidP="00D020EA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D020EA" w:rsidRPr="00637DEC" w:rsidRDefault="00D020EA" w:rsidP="00D020EA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D020EA" w:rsidRPr="00637DEC" w:rsidRDefault="00D020EA" w:rsidP="00D020EA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Default="008F799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F22BD9E" wp14:editId="52D13C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8F799A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 xml:space="preserve">VOTO </w:t>
                          </w: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2BD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8F799A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 xml:space="preserve">VOTO </w:t>
                    </w: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7C" w:rsidRDefault="008F799A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97305570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414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01D0FD9" wp14:editId="35F5C7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8F799A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D0F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8F799A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30E71743" wp14:editId="2C74403B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8F799A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8F799A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8F799A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F6C99" w:rsidRDefault="008F799A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>
      <w:rPr>
        <w:rFonts w:ascii="Palatino Linotype" w:hAnsi="Palatino Linotype" w:cs="Arial"/>
        <w:b/>
        <w:sz w:val="20"/>
        <w:szCs w:val="20"/>
      </w:rPr>
      <w:t>:</w:t>
    </w:r>
    <w:r w:rsidRPr="006B0547">
      <w:rPr>
        <w:rFonts w:ascii="Palatino Linotype" w:hAnsi="Palatino Linotype" w:cs="Arial"/>
        <w:b/>
        <w:sz w:val="20"/>
        <w:szCs w:val="20"/>
      </w:rPr>
      <w:t xml:space="preserve"> </w:t>
    </w:r>
  </w:p>
  <w:p w:rsidR="0098697C" w:rsidRDefault="008F799A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  <w:r w:rsidRPr="00897E24">
      <w:rPr>
        <w:rFonts w:ascii="Palatino Linotype" w:hAnsi="Palatino Linotype" w:cs="Arial"/>
        <w:b/>
        <w:sz w:val="20"/>
        <w:szCs w:val="20"/>
      </w:rPr>
      <w:t>0</w:t>
    </w:r>
    <w:r w:rsidR="002A28E0">
      <w:rPr>
        <w:rFonts w:ascii="Palatino Linotype" w:hAnsi="Palatino Linotype" w:cs="Arial"/>
        <w:b/>
        <w:sz w:val="20"/>
        <w:szCs w:val="20"/>
      </w:rPr>
      <w:t>1962</w:t>
    </w:r>
    <w:r w:rsidRPr="00897E24">
      <w:rPr>
        <w:rFonts w:ascii="Palatino Linotype" w:hAnsi="Palatino Linotype" w:cs="Arial"/>
        <w:b/>
        <w:sz w:val="20"/>
        <w:szCs w:val="20"/>
      </w:rPr>
      <w:t>/INFOEM/IP/RR/201</w:t>
    </w:r>
    <w:r>
      <w:rPr>
        <w:rFonts w:ascii="Palatino Linotype" w:hAnsi="Palatino Linotype" w:cs="Arial"/>
        <w:b/>
        <w:sz w:val="20"/>
        <w:szCs w:val="20"/>
      </w:rPr>
      <w:t xml:space="preserve">9 </w:t>
    </w:r>
  </w:p>
  <w:p w:rsidR="002902DB" w:rsidRPr="0098697C" w:rsidRDefault="008F799A" w:rsidP="009869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EA"/>
    <w:rsid w:val="002A28E0"/>
    <w:rsid w:val="00323207"/>
    <w:rsid w:val="00441EB1"/>
    <w:rsid w:val="008F799A"/>
    <w:rsid w:val="00D020EA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00E6E06-71B0-462B-A6FB-B21CE95A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0E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0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020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20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0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D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D0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D020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20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20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20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2019-05-27T22:33:00Z</dcterms:created>
  <dcterms:modified xsi:type="dcterms:W3CDTF">2019-05-27T22:49:00Z</dcterms:modified>
</cp:coreProperties>
</file>